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0EDB40" w14:textId="77777777" w:rsidR="000151A0" w:rsidRPr="001233B7" w:rsidRDefault="000151A0" w:rsidP="000151A0">
      <w:pPr>
        <w:pStyle w:val="Heading1"/>
        <w:spacing w:before="0"/>
        <w:jc w:val="center"/>
        <w:rPr>
          <w:rFonts w:ascii="Arial" w:hAnsi="Arial" w:cs="Arial"/>
          <w:color w:val="000000" w:themeColor="text1"/>
        </w:rPr>
      </w:pPr>
      <w:r w:rsidRPr="001233B7">
        <w:rPr>
          <w:rFonts w:ascii="Arial" w:hAnsi="Arial" w:cs="Arial"/>
          <w:color w:val="000000" w:themeColor="text1"/>
        </w:rPr>
        <w:t>UNIVERSITY OF GUELPH</w:t>
      </w:r>
    </w:p>
    <w:p w14:paraId="2CFDE9E9" w14:textId="77777777" w:rsidR="000151A0" w:rsidRPr="001233B7" w:rsidRDefault="000151A0" w:rsidP="000151A0">
      <w:pPr>
        <w:pStyle w:val="Heading1"/>
        <w:spacing w:before="0"/>
        <w:jc w:val="center"/>
        <w:rPr>
          <w:rFonts w:ascii="Arial" w:hAnsi="Arial" w:cs="Arial"/>
          <w:color w:val="000000" w:themeColor="text1"/>
        </w:rPr>
      </w:pPr>
      <w:r>
        <w:rPr>
          <w:rFonts w:ascii="Arial" w:hAnsi="Arial" w:cs="Arial"/>
          <w:color w:val="000000" w:themeColor="text1"/>
        </w:rPr>
        <w:t>STUDIO ART</w:t>
      </w:r>
    </w:p>
    <w:p w14:paraId="24036A4F" w14:textId="77777777" w:rsidR="000151A0" w:rsidRDefault="000151A0" w:rsidP="000151A0">
      <w:pPr>
        <w:jc w:val="center"/>
        <w:rPr>
          <w:rFonts w:ascii="Arial" w:hAnsi="Arial"/>
          <w:b/>
          <w:sz w:val="22"/>
          <w:szCs w:val="28"/>
        </w:rPr>
      </w:pPr>
      <w:r>
        <w:rPr>
          <w:rFonts w:ascii="Arial" w:hAnsi="Arial" w:cs="Arial"/>
          <w:color w:val="000000" w:themeColor="text1"/>
        </w:rPr>
        <w:t>Winter Semester</w:t>
      </w:r>
      <w:r w:rsidRPr="00CD16F1">
        <w:rPr>
          <w:rFonts w:ascii="Arial" w:hAnsi="Arial"/>
          <w:b/>
          <w:sz w:val="22"/>
          <w:szCs w:val="28"/>
        </w:rPr>
        <w:t xml:space="preserve"> </w:t>
      </w:r>
    </w:p>
    <w:p w14:paraId="32122A4C" w14:textId="77777777" w:rsidR="000151A0" w:rsidRDefault="000151A0" w:rsidP="000151A0">
      <w:pPr>
        <w:jc w:val="center"/>
        <w:rPr>
          <w:rFonts w:ascii="Arial" w:hAnsi="Arial"/>
          <w:b/>
          <w:sz w:val="22"/>
          <w:szCs w:val="28"/>
        </w:rPr>
      </w:pPr>
    </w:p>
    <w:p w14:paraId="7DED7807" w14:textId="77777777" w:rsidR="000151A0" w:rsidRPr="00C42E16" w:rsidRDefault="000151A0" w:rsidP="000151A0">
      <w:pPr>
        <w:jc w:val="center"/>
        <w:rPr>
          <w:rFonts w:ascii="Arial" w:hAnsi="Arial"/>
          <w:b/>
          <w:sz w:val="22"/>
          <w:szCs w:val="28"/>
        </w:rPr>
      </w:pPr>
      <w:r w:rsidRPr="00C42E16">
        <w:rPr>
          <w:rFonts w:ascii="Arial" w:hAnsi="Arial"/>
          <w:b/>
          <w:sz w:val="22"/>
          <w:szCs w:val="28"/>
        </w:rPr>
        <w:t>SART*</w:t>
      </w:r>
      <w:r>
        <w:rPr>
          <w:b/>
          <w:sz w:val="22"/>
          <w:szCs w:val="28"/>
        </w:rPr>
        <w:t>4810 - 80</w:t>
      </w:r>
    </w:p>
    <w:p w14:paraId="1A229D41" w14:textId="77777777" w:rsidR="000151A0" w:rsidRPr="00C42E16" w:rsidRDefault="000151A0" w:rsidP="000151A0">
      <w:pPr>
        <w:jc w:val="center"/>
        <w:rPr>
          <w:rFonts w:ascii="Arial" w:hAnsi="Arial"/>
          <w:b/>
          <w:bCs/>
          <w:sz w:val="22"/>
          <w:szCs w:val="28"/>
        </w:rPr>
      </w:pPr>
      <w:r w:rsidRPr="00C42E16">
        <w:rPr>
          <w:rFonts w:ascii="Arial" w:hAnsi="Arial"/>
          <w:b/>
          <w:bCs/>
          <w:sz w:val="22"/>
          <w:szCs w:val="28"/>
        </w:rPr>
        <w:t>EXTENDED PRACTICES</w:t>
      </w:r>
      <w:r>
        <w:rPr>
          <w:b/>
          <w:bCs/>
          <w:sz w:val="22"/>
          <w:szCs w:val="28"/>
        </w:rPr>
        <w:t xml:space="preserve"> 3/4</w:t>
      </w:r>
    </w:p>
    <w:p w14:paraId="3CF79211" w14:textId="77777777" w:rsidR="000151A0" w:rsidRPr="00C42E16" w:rsidRDefault="000151A0" w:rsidP="000151A0">
      <w:pPr>
        <w:rPr>
          <w:rFonts w:ascii="Arial" w:hAnsi="Arial"/>
          <w:b/>
          <w:bCs/>
          <w:sz w:val="22"/>
        </w:rPr>
      </w:pPr>
    </w:p>
    <w:p w14:paraId="00AB6CA6" w14:textId="77777777" w:rsidR="000151A0" w:rsidRPr="001233B7" w:rsidRDefault="000151A0" w:rsidP="000151A0">
      <w:pPr>
        <w:rPr>
          <w:rFonts w:ascii="Arial" w:hAnsi="Arial" w:cs="Arial"/>
          <w:color w:val="000000" w:themeColor="text1"/>
          <w:lang w:val="en-GB"/>
        </w:rPr>
      </w:pPr>
      <w:r w:rsidRPr="001233B7">
        <w:rPr>
          <w:rFonts w:ascii="Arial" w:hAnsi="Arial" w:cs="Arial"/>
          <w:color w:val="000000" w:themeColor="text1"/>
          <w:lang w:val="en-GB"/>
        </w:rPr>
        <w:t xml:space="preserve">Instructor: </w:t>
      </w:r>
      <w:r>
        <w:rPr>
          <w:rFonts w:ascii="Arial" w:hAnsi="Arial" w:cs="Arial"/>
          <w:color w:val="000000" w:themeColor="text1"/>
          <w:lang w:val="en-GB"/>
        </w:rPr>
        <w:t xml:space="preserve">Diane </w:t>
      </w:r>
      <w:proofErr w:type="spellStart"/>
      <w:r>
        <w:rPr>
          <w:rFonts w:ascii="Arial" w:hAnsi="Arial" w:cs="Arial"/>
          <w:color w:val="000000" w:themeColor="text1"/>
          <w:lang w:val="en-GB"/>
        </w:rPr>
        <w:t>Borsato</w:t>
      </w:r>
      <w:proofErr w:type="spellEnd"/>
    </w:p>
    <w:p w14:paraId="4B73C0F2" w14:textId="77777777" w:rsidR="000151A0" w:rsidRPr="001233B7" w:rsidRDefault="000151A0" w:rsidP="000151A0">
      <w:pPr>
        <w:rPr>
          <w:rFonts w:ascii="Arial" w:hAnsi="Arial" w:cs="Arial"/>
          <w:color w:val="000000" w:themeColor="text1"/>
          <w:lang w:val="en-GB"/>
        </w:rPr>
      </w:pPr>
      <w:r w:rsidRPr="001233B7">
        <w:rPr>
          <w:rFonts w:ascii="Arial" w:hAnsi="Arial" w:cs="Arial"/>
          <w:color w:val="000000" w:themeColor="text1"/>
          <w:lang w:val="en-GB"/>
        </w:rPr>
        <w:t>Email:</w:t>
      </w:r>
      <w:r>
        <w:rPr>
          <w:rFonts w:ascii="Arial" w:hAnsi="Arial" w:cs="Arial"/>
          <w:color w:val="000000" w:themeColor="text1"/>
          <w:lang w:val="en-GB"/>
        </w:rPr>
        <w:t xml:space="preserve"> dborsato@uoguelph.ca</w:t>
      </w:r>
    </w:p>
    <w:p w14:paraId="32BDD6F0" w14:textId="77777777" w:rsidR="000151A0" w:rsidRPr="001233B7" w:rsidRDefault="000151A0" w:rsidP="000151A0">
      <w:pPr>
        <w:rPr>
          <w:rFonts w:ascii="Arial" w:hAnsi="Arial" w:cs="Arial"/>
          <w:color w:val="000000" w:themeColor="text1"/>
          <w:lang w:val="en-GB"/>
        </w:rPr>
      </w:pPr>
      <w:r w:rsidRPr="001233B7">
        <w:rPr>
          <w:rFonts w:ascii="Arial" w:hAnsi="Arial" w:cs="Arial"/>
          <w:color w:val="000000" w:themeColor="text1"/>
          <w:lang w:val="en-GB"/>
        </w:rPr>
        <w:t>Office:</w:t>
      </w:r>
      <w:r>
        <w:rPr>
          <w:rFonts w:ascii="Arial" w:hAnsi="Arial" w:cs="Arial"/>
          <w:color w:val="000000" w:themeColor="text1"/>
          <w:lang w:val="en-GB"/>
        </w:rPr>
        <w:t xml:space="preserve"> Alexander Hall 374</w:t>
      </w:r>
    </w:p>
    <w:p w14:paraId="37EB7E05" w14:textId="77777777" w:rsidR="000151A0" w:rsidRPr="001233B7" w:rsidRDefault="000151A0" w:rsidP="000151A0">
      <w:pPr>
        <w:rPr>
          <w:rFonts w:ascii="Arial" w:hAnsi="Arial" w:cs="Arial"/>
          <w:color w:val="000000" w:themeColor="text1"/>
          <w:lang w:val="en-GB"/>
        </w:rPr>
      </w:pPr>
      <w:r w:rsidRPr="001233B7">
        <w:rPr>
          <w:rFonts w:ascii="Arial" w:hAnsi="Arial" w:cs="Arial"/>
          <w:color w:val="000000" w:themeColor="text1"/>
          <w:lang w:val="en-GB"/>
        </w:rPr>
        <w:t>Office hours:</w:t>
      </w:r>
      <w:r>
        <w:rPr>
          <w:rFonts w:ascii="Arial" w:hAnsi="Arial" w:cs="Arial"/>
          <w:color w:val="000000" w:themeColor="text1"/>
          <w:lang w:val="en-GB"/>
        </w:rPr>
        <w:t xml:space="preserve"> By Appointment</w:t>
      </w:r>
    </w:p>
    <w:p w14:paraId="604E4E92" w14:textId="77777777" w:rsidR="000151A0" w:rsidRPr="001233B7" w:rsidRDefault="000151A0" w:rsidP="000151A0">
      <w:pPr>
        <w:rPr>
          <w:rFonts w:ascii="Arial" w:hAnsi="Arial" w:cs="Arial"/>
          <w:color w:val="000000" w:themeColor="text1"/>
          <w:lang w:val="en-GB"/>
        </w:rPr>
      </w:pPr>
      <w:r w:rsidRPr="001233B7">
        <w:rPr>
          <w:rFonts w:ascii="Arial" w:hAnsi="Arial" w:cs="Arial"/>
          <w:color w:val="000000" w:themeColor="text1"/>
          <w:lang w:val="en-GB"/>
        </w:rPr>
        <w:t>Classes:</w:t>
      </w:r>
      <w:r>
        <w:rPr>
          <w:rFonts w:ascii="Arial" w:hAnsi="Arial" w:cs="Arial"/>
          <w:color w:val="000000" w:themeColor="text1"/>
          <w:lang w:val="en-GB"/>
        </w:rPr>
        <w:t xml:space="preserve"> Tues/Thurs. </w:t>
      </w:r>
      <w:r>
        <w:rPr>
          <w:rFonts w:cs="Arial"/>
          <w:color w:val="000000" w:themeColor="text1"/>
          <w:lang w:val="en-GB"/>
        </w:rPr>
        <w:t>11</w:t>
      </w:r>
      <w:r>
        <w:rPr>
          <w:rFonts w:ascii="Arial" w:hAnsi="Arial" w:cs="Arial"/>
          <w:color w:val="000000" w:themeColor="text1"/>
          <w:lang w:val="en-GB"/>
        </w:rPr>
        <w:t xml:space="preserve">:30 – </w:t>
      </w:r>
      <w:r>
        <w:rPr>
          <w:rFonts w:cs="Arial"/>
          <w:color w:val="000000" w:themeColor="text1"/>
          <w:lang w:val="en-GB"/>
        </w:rPr>
        <w:t>1</w:t>
      </w:r>
      <w:r>
        <w:rPr>
          <w:rFonts w:ascii="Arial" w:hAnsi="Arial" w:cs="Arial"/>
          <w:color w:val="000000" w:themeColor="text1"/>
          <w:lang w:val="en-GB"/>
        </w:rPr>
        <w:t>:20pm</w:t>
      </w:r>
    </w:p>
    <w:p w14:paraId="37291F31" w14:textId="77777777" w:rsidR="000151A0" w:rsidRPr="001233B7" w:rsidRDefault="000151A0" w:rsidP="000151A0">
      <w:pPr>
        <w:jc w:val="both"/>
        <w:rPr>
          <w:rFonts w:ascii="Arial" w:hAnsi="Arial" w:cs="Arial"/>
          <w:color w:val="000000" w:themeColor="text1"/>
          <w:lang w:val="fr-CA"/>
        </w:rPr>
      </w:pPr>
    </w:p>
    <w:p w14:paraId="3F9E60B6" w14:textId="77777777" w:rsidR="000151A0" w:rsidRPr="00705DD9" w:rsidRDefault="00B02861" w:rsidP="000151A0">
      <w:pPr>
        <w:rPr>
          <w:color w:val="000000" w:themeColor="text1"/>
          <w:lang w:val="fr-CA"/>
        </w:rPr>
      </w:pPr>
      <w:r>
        <w:rPr>
          <w:rFonts w:ascii="Arial" w:hAnsi="Arial" w:cs="Arial"/>
          <w:noProof/>
          <w:color w:val="000000" w:themeColor="text1"/>
          <w:lang w:val="fr-CA"/>
        </w:rPr>
        <w:pict w14:anchorId="7863354B">
          <v:rect id="_x0000_i1026" alt="" style="width:468pt;height:.05pt;mso-width-percent:0;mso-height-percent:0;mso-width-percent:0;mso-height-percent:0" o:hralign="center" o:hrstd="t" o:hr="t" fillcolor="#a0a0a0" stroked="f"/>
        </w:pict>
      </w:r>
    </w:p>
    <w:p w14:paraId="30FB4C82" w14:textId="77777777" w:rsidR="000151A0" w:rsidRPr="004816F7" w:rsidRDefault="000151A0" w:rsidP="000151A0">
      <w:pPr>
        <w:rPr>
          <w:sz w:val="22"/>
        </w:rPr>
      </w:pPr>
      <w:r w:rsidRPr="004816F7">
        <w:rPr>
          <w:b/>
          <w:i/>
          <w:sz w:val="22"/>
        </w:rPr>
        <w:t>Prerequisite(s):</w:t>
      </w:r>
      <w:r w:rsidRPr="004816F7">
        <w:rPr>
          <w:sz w:val="22"/>
        </w:rPr>
        <w:t xml:space="preserve"> 1 of </w:t>
      </w:r>
      <w:r w:rsidRPr="004816F7">
        <w:rPr>
          <w:sz w:val="22"/>
          <w:u w:color="0000FF"/>
        </w:rPr>
        <w:t>SART*3770</w:t>
      </w:r>
      <w:r w:rsidRPr="004816F7">
        <w:rPr>
          <w:sz w:val="22"/>
        </w:rPr>
        <w:t xml:space="preserve">, </w:t>
      </w:r>
      <w:r w:rsidRPr="004816F7">
        <w:rPr>
          <w:sz w:val="22"/>
          <w:u w:color="0000FF"/>
        </w:rPr>
        <w:t>SART*4660</w:t>
      </w:r>
      <w:r w:rsidRPr="004816F7">
        <w:rPr>
          <w:sz w:val="22"/>
        </w:rPr>
        <w:t xml:space="preserve">, </w:t>
      </w:r>
      <w:r w:rsidRPr="004816F7">
        <w:rPr>
          <w:sz w:val="22"/>
          <w:u w:color="0000FF"/>
        </w:rPr>
        <w:t>SART*4670</w:t>
      </w:r>
      <w:r w:rsidRPr="004816F7">
        <w:rPr>
          <w:sz w:val="22"/>
        </w:rPr>
        <w:cr/>
      </w:r>
      <w:r w:rsidRPr="004816F7">
        <w:rPr>
          <w:b/>
          <w:i/>
          <w:sz w:val="22"/>
        </w:rPr>
        <w:t>Restriction(s):</w:t>
      </w:r>
      <w:r w:rsidRPr="004816F7">
        <w:rPr>
          <w:sz w:val="22"/>
        </w:rPr>
        <w:t xml:space="preserve"> Registration is limited to students registered in the Art History or Studio Art specializations of the Bachelor of Arts program with an average of 70% in all ARTH and SART course attempts.</w:t>
      </w:r>
    </w:p>
    <w:p w14:paraId="17BCCE1C" w14:textId="77777777" w:rsidR="00253298" w:rsidRPr="001233B7" w:rsidRDefault="00253298" w:rsidP="00D72E4B">
      <w:pPr>
        <w:jc w:val="both"/>
        <w:rPr>
          <w:rFonts w:ascii="Arial" w:hAnsi="Arial" w:cs="Arial"/>
          <w:color w:val="000000" w:themeColor="text1"/>
          <w:lang w:val="fr-CA"/>
        </w:rPr>
      </w:pPr>
    </w:p>
    <w:p w14:paraId="413BD37A" w14:textId="77777777" w:rsidR="006B71D7" w:rsidRPr="00705DD9" w:rsidRDefault="00B02861" w:rsidP="00D72E4B">
      <w:pPr>
        <w:rPr>
          <w:color w:val="000000" w:themeColor="text1"/>
          <w:lang w:val="fr-CA"/>
        </w:rPr>
      </w:pPr>
      <w:r>
        <w:rPr>
          <w:rFonts w:ascii="Arial" w:hAnsi="Arial" w:cs="Arial"/>
          <w:noProof/>
          <w:color w:val="000000" w:themeColor="text1"/>
          <w:lang w:val="fr-CA"/>
        </w:rPr>
        <w:pict w14:anchorId="6976FC52">
          <v:rect id="_x0000_i1025" alt="" style="width:405.75pt;height:.05pt;mso-width-percent:0;mso-height-percent:0;mso-width-percent:0;mso-height-percent:0" o:hrpct="867" o:hralign="center" o:hrstd="t" o:hr="t" fillcolor="#a0a0a0" stroked="f"/>
        </w:pict>
      </w:r>
    </w:p>
    <w:p w14:paraId="2F2CB7DA" w14:textId="77777777" w:rsidR="004B6F5A" w:rsidRPr="00705DD9" w:rsidRDefault="004B6F5A" w:rsidP="00D72E4B">
      <w:pPr>
        <w:rPr>
          <w:color w:val="000000" w:themeColor="text1"/>
          <w:lang w:val="fr-CA"/>
        </w:rPr>
      </w:pPr>
    </w:p>
    <w:p w14:paraId="518F3652" w14:textId="1C9B3343" w:rsidR="00D72E4B" w:rsidRPr="0050493B" w:rsidRDefault="0050493B" w:rsidP="00395732">
      <w:pPr>
        <w:pStyle w:val="Heading3"/>
        <w:spacing w:before="240" w:after="240"/>
        <w:rPr>
          <w:rFonts w:ascii="Arial" w:hAnsi="Arial" w:cs="Arial"/>
          <w:color w:val="000000" w:themeColor="text1"/>
          <w:sz w:val="40"/>
          <w:szCs w:val="40"/>
          <w:lang w:val="en-GB"/>
        </w:rPr>
      </w:pPr>
      <w:r w:rsidRPr="0050493B">
        <w:rPr>
          <w:rFonts w:ascii="Arial" w:hAnsi="Arial" w:cs="Arial"/>
          <w:color w:val="000000" w:themeColor="text1"/>
          <w:sz w:val="40"/>
          <w:szCs w:val="40"/>
          <w:lang w:val="en-GB"/>
        </w:rPr>
        <w:t>Course Objectives</w:t>
      </w:r>
      <w:r w:rsidR="00110D0E" w:rsidRPr="0050493B">
        <w:rPr>
          <w:rFonts w:ascii="Arial" w:hAnsi="Arial" w:cs="Arial"/>
          <w:color w:val="000000" w:themeColor="text1"/>
          <w:sz w:val="40"/>
          <w:szCs w:val="40"/>
          <w:lang w:val="en-GB"/>
        </w:rPr>
        <w:t>:</w:t>
      </w:r>
    </w:p>
    <w:p w14:paraId="139DA500" w14:textId="77777777" w:rsidR="007D75B7" w:rsidRPr="004816F7" w:rsidRDefault="007D75B7" w:rsidP="007D75B7">
      <w:pPr>
        <w:spacing w:line="312" w:lineRule="atLeast"/>
        <w:rPr>
          <w:b/>
          <w:sz w:val="22"/>
        </w:rPr>
      </w:pPr>
      <w:r w:rsidRPr="004816F7">
        <w:rPr>
          <w:b/>
          <w:sz w:val="22"/>
        </w:rPr>
        <w:t>SART*4810 Experimental Studio III W (0-6) [0.50]</w:t>
      </w:r>
    </w:p>
    <w:p w14:paraId="21CFBDCE" w14:textId="77777777" w:rsidR="007D75B7" w:rsidRPr="004816F7" w:rsidRDefault="007D75B7" w:rsidP="007D75B7">
      <w:pPr>
        <w:pBdr>
          <w:bottom w:val="single" w:sz="6" w:space="10" w:color="auto"/>
        </w:pBdr>
        <w:spacing w:line="312" w:lineRule="atLeast"/>
        <w:rPr>
          <w:color w:val="000000"/>
          <w:sz w:val="22"/>
        </w:rPr>
      </w:pPr>
      <w:r w:rsidRPr="004816F7">
        <w:rPr>
          <w:sz w:val="22"/>
        </w:rPr>
        <w:t xml:space="preserve">This course will consist of thematic projects that elaborate on issues and practices that are timely and significant to the world of contemporary art. In a context of critical reading, writing, class exercises and discussion - students will be encouraged to consider various forms and media to realize their ideas. </w:t>
      </w:r>
      <w:r w:rsidRPr="004816F7">
        <w:rPr>
          <w:color w:val="000000"/>
          <w:sz w:val="22"/>
        </w:rPr>
        <w:t>Students will continue developing their technical skills in video and sound production and are encouraged to explore such forms as collage, assemblage, the artist book and/or multiple, performance, social practice art, interventions, and other “post-studio” and experimental studio strategies.</w:t>
      </w:r>
    </w:p>
    <w:p w14:paraId="39B14248" w14:textId="77777777" w:rsidR="007D75B7" w:rsidRPr="004816F7" w:rsidRDefault="007D75B7" w:rsidP="007D75B7">
      <w:pPr>
        <w:pBdr>
          <w:bottom w:val="single" w:sz="6" w:space="10" w:color="auto"/>
        </w:pBdr>
        <w:spacing w:line="312" w:lineRule="atLeast"/>
        <w:rPr>
          <w:color w:val="000000"/>
          <w:sz w:val="22"/>
        </w:rPr>
      </w:pPr>
    </w:p>
    <w:p w14:paraId="604891B5" w14:textId="77777777" w:rsidR="007D75B7" w:rsidRPr="004816F7" w:rsidRDefault="007D75B7" w:rsidP="007D75B7">
      <w:pPr>
        <w:pBdr>
          <w:bottom w:val="single" w:sz="6" w:space="10" w:color="auto"/>
        </w:pBdr>
        <w:spacing w:line="312" w:lineRule="atLeast"/>
        <w:rPr>
          <w:color w:val="000000"/>
          <w:sz w:val="22"/>
        </w:rPr>
      </w:pPr>
      <w:r w:rsidRPr="004816F7">
        <w:rPr>
          <w:b/>
          <w:bCs/>
          <w:color w:val="000000"/>
          <w:sz w:val="22"/>
          <w:szCs w:val="22"/>
        </w:rPr>
        <w:t>SART*4880 Experimental Studio IV W (0-6) [1.00]</w:t>
      </w:r>
    </w:p>
    <w:p w14:paraId="5B0AA684" w14:textId="77777777" w:rsidR="007D75B7" w:rsidRPr="004816F7" w:rsidRDefault="007D75B7" w:rsidP="007D75B7">
      <w:pPr>
        <w:pBdr>
          <w:bottom w:val="single" w:sz="6" w:space="10" w:color="auto"/>
        </w:pBdr>
        <w:spacing w:line="312" w:lineRule="atLeast"/>
        <w:rPr>
          <w:color w:val="000000"/>
          <w:sz w:val="22"/>
        </w:rPr>
      </w:pPr>
      <w:r w:rsidRPr="004816F7">
        <w:rPr>
          <w:sz w:val="22"/>
        </w:rPr>
        <w:t>Students will respond to thematic projects that elaborate on issues and practices that are timely and significant to the world of contemporary art, in addition to producing an</w:t>
      </w:r>
      <w:r w:rsidRPr="004816F7">
        <w:rPr>
          <w:color w:val="000000"/>
          <w:sz w:val="22"/>
        </w:rPr>
        <w:t xml:space="preserve"> independent project centered on their own research, in close consultation with the instructor. </w:t>
      </w:r>
      <w:r w:rsidRPr="004816F7">
        <w:rPr>
          <w:sz w:val="22"/>
        </w:rPr>
        <w:t>In a context of critical reading, writing, class exercises and discussion, s</w:t>
      </w:r>
      <w:r w:rsidRPr="004816F7">
        <w:rPr>
          <w:color w:val="000000"/>
          <w:sz w:val="22"/>
        </w:rPr>
        <w:t xml:space="preserve">tudents are expected to produce professional quality artworks in forms such as video art, audio art, artist book and/or multiple, performance, social practice art, interventions, and other “post-studio” and experimental studio strategies. Students will also engage in professional activities common to the practicing artist that support their production such as giving </w:t>
      </w:r>
      <w:proofErr w:type="gramStart"/>
      <w:r w:rsidRPr="004816F7">
        <w:rPr>
          <w:color w:val="000000"/>
          <w:sz w:val="22"/>
        </w:rPr>
        <w:t>presentations, and</w:t>
      </w:r>
      <w:proofErr w:type="gramEnd"/>
      <w:r w:rsidRPr="004816F7">
        <w:rPr>
          <w:color w:val="000000"/>
          <w:sz w:val="22"/>
        </w:rPr>
        <w:t xml:space="preserve"> writing artist statements and proposals. </w:t>
      </w:r>
    </w:p>
    <w:p w14:paraId="42A30705" w14:textId="77777777" w:rsidR="007D75B7" w:rsidRPr="0065183F" w:rsidRDefault="007D75B7" w:rsidP="007D75B7"/>
    <w:p w14:paraId="03512855" w14:textId="5B84EC5D" w:rsidR="007D75B7" w:rsidRDefault="007D75B7" w:rsidP="007D75B7">
      <w:pPr>
        <w:rPr>
          <w:rStyle w:val="Hyperlink"/>
        </w:rPr>
      </w:pPr>
      <w:r>
        <w:t xml:space="preserve">Course blog: </w:t>
      </w:r>
      <w:hyperlink r:id="rId6" w:history="1">
        <w:r w:rsidRPr="000A5A9A">
          <w:rPr>
            <w:rStyle w:val="Hyperlink"/>
          </w:rPr>
          <w:t>https://experimentalstudio.ca/extendedpracticeslevel34/</w:t>
        </w:r>
      </w:hyperlink>
    </w:p>
    <w:p w14:paraId="156CA16E" w14:textId="0379A3D3" w:rsidR="007D75B7" w:rsidRDefault="007D75B7" w:rsidP="007D75B7"/>
    <w:p w14:paraId="6C8E853B" w14:textId="77777777" w:rsidR="007D75B7" w:rsidRDefault="007D75B7" w:rsidP="007D75B7"/>
    <w:p w14:paraId="3B6C7B65" w14:textId="3BA64150" w:rsidR="0050493B" w:rsidRPr="0050493B" w:rsidRDefault="0050493B" w:rsidP="0050493B">
      <w:pPr>
        <w:rPr>
          <w:rFonts w:ascii="Calibri" w:hAnsi="Calibri" w:cs="Calibri"/>
          <w:b/>
          <w:sz w:val="40"/>
          <w:szCs w:val="40"/>
          <w:lang w:val="en-GB"/>
        </w:rPr>
      </w:pPr>
      <w:r w:rsidRPr="0050493B">
        <w:rPr>
          <w:rFonts w:ascii="Calibri" w:hAnsi="Calibri" w:cs="Calibri"/>
          <w:b/>
          <w:sz w:val="40"/>
          <w:szCs w:val="40"/>
          <w:lang w:val="en-GB"/>
        </w:rPr>
        <w:lastRenderedPageBreak/>
        <w:t xml:space="preserve">Learning Outcomes: </w:t>
      </w:r>
    </w:p>
    <w:p w14:paraId="74245B3F" w14:textId="77777777" w:rsidR="0050493B" w:rsidRPr="0050493B" w:rsidRDefault="0050493B" w:rsidP="0050493B">
      <w:pPr>
        <w:rPr>
          <w:lang w:val="en-GB"/>
        </w:rPr>
      </w:pPr>
    </w:p>
    <w:p w14:paraId="438164AC" w14:textId="2C45537A" w:rsidR="0050493B" w:rsidRDefault="0050493B" w:rsidP="0050493B">
      <w:pPr>
        <w:rPr>
          <w:lang w:val="en-GB"/>
        </w:rPr>
      </w:pPr>
      <w:r>
        <w:rPr>
          <w:lang w:val="en-GB"/>
        </w:rPr>
        <w:t>Upon successful completion of this course students will be able to:</w:t>
      </w:r>
    </w:p>
    <w:p w14:paraId="6EDE425A" w14:textId="77777777" w:rsidR="0050493B" w:rsidRPr="0050493B" w:rsidRDefault="0050493B" w:rsidP="0050493B">
      <w:pPr>
        <w:rPr>
          <w:lang w:val="en-GB"/>
        </w:rPr>
      </w:pPr>
    </w:p>
    <w:p w14:paraId="00386B68" w14:textId="6E43C82E" w:rsidR="0050493B" w:rsidRDefault="0050493B" w:rsidP="0050493B">
      <w:pPr>
        <w:pStyle w:val="ListParagraph"/>
        <w:numPr>
          <w:ilvl w:val="0"/>
          <w:numId w:val="1"/>
        </w:numPr>
        <w:spacing w:after="200"/>
        <w:jc w:val="both"/>
        <w:rPr>
          <w:rFonts w:ascii="Calibri" w:hAnsi="Calibri" w:cs="Calibri"/>
        </w:rPr>
      </w:pPr>
      <w:r w:rsidRPr="0050493B">
        <w:rPr>
          <w:rFonts w:ascii="Calibri" w:hAnsi="Calibri" w:cs="Calibri"/>
        </w:rPr>
        <w:t xml:space="preserve"> </w:t>
      </w:r>
      <w:r>
        <w:rPr>
          <w:rFonts w:ascii="Calibri" w:hAnsi="Calibri" w:cs="Calibri"/>
        </w:rPr>
        <w:t>Analyze and evaluate</w:t>
      </w:r>
      <w:r w:rsidRPr="00D97FA7">
        <w:rPr>
          <w:rFonts w:ascii="Calibri" w:hAnsi="Calibri" w:cs="Calibri"/>
        </w:rPr>
        <w:t xml:space="preserve"> </w:t>
      </w:r>
      <w:r>
        <w:rPr>
          <w:rFonts w:ascii="Calibri" w:hAnsi="Calibri" w:cs="Calibri"/>
        </w:rPr>
        <w:t>examples of historical and contemporary artworks in various artistic media, including the work of peers</w:t>
      </w:r>
    </w:p>
    <w:p w14:paraId="0F7D142E" w14:textId="77777777" w:rsidR="0050493B" w:rsidRPr="00D97FA7" w:rsidRDefault="0050493B" w:rsidP="0050493B">
      <w:pPr>
        <w:pStyle w:val="ListParagraph"/>
        <w:numPr>
          <w:ilvl w:val="0"/>
          <w:numId w:val="1"/>
        </w:numPr>
        <w:spacing w:after="200"/>
        <w:jc w:val="both"/>
        <w:rPr>
          <w:rFonts w:ascii="Calibri" w:hAnsi="Calibri" w:cs="Calibri"/>
        </w:rPr>
      </w:pPr>
      <w:r>
        <w:rPr>
          <w:rFonts w:ascii="Calibri" w:hAnsi="Calibri" w:cs="Calibri"/>
        </w:rPr>
        <w:t>Use and apply advanced technical tools and software in the production of works in video, audio, and other artistic media</w:t>
      </w:r>
    </w:p>
    <w:p w14:paraId="4C7BE04F" w14:textId="77777777" w:rsidR="0050493B" w:rsidRDefault="0050493B" w:rsidP="0050493B">
      <w:pPr>
        <w:pStyle w:val="ListParagraph"/>
        <w:numPr>
          <w:ilvl w:val="0"/>
          <w:numId w:val="1"/>
        </w:numPr>
        <w:spacing w:after="200"/>
        <w:jc w:val="both"/>
        <w:rPr>
          <w:rFonts w:ascii="Calibri" w:hAnsi="Calibri" w:cs="Calibri"/>
        </w:rPr>
      </w:pPr>
      <w:r>
        <w:rPr>
          <w:rFonts w:ascii="Calibri" w:hAnsi="Calibri" w:cs="Calibri"/>
        </w:rPr>
        <w:t>Design and a</w:t>
      </w:r>
      <w:r w:rsidRPr="00D97FA7">
        <w:rPr>
          <w:rFonts w:ascii="Calibri" w:hAnsi="Calibri" w:cs="Calibri"/>
        </w:rPr>
        <w:t xml:space="preserve">pply </w:t>
      </w:r>
      <w:r>
        <w:rPr>
          <w:rFonts w:ascii="Calibri" w:hAnsi="Calibri" w:cs="Calibri"/>
        </w:rPr>
        <w:t>several appropriate</w:t>
      </w:r>
      <w:r w:rsidRPr="00D97FA7">
        <w:rPr>
          <w:rFonts w:ascii="Calibri" w:hAnsi="Calibri" w:cs="Calibri"/>
        </w:rPr>
        <w:t xml:space="preserve"> research methodologies</w:t>
      </w:r>
      <w:r>
        <w:rPr>
          <w:rFonts w:ascii="Calibri" w:hAnsi="Calibri" w:cs="Calibri"/>
        </w:rPr>
        <w:t xml:space="preserve"> and conceptual strategies</w:t>
      </w:r>
      <w:r w:rsidRPr="00D97FA7">
        <w:rPr>
          <w:rFonts w:ascii="Calibri" w:hAnsi="Calibri" w:cs="Calibri"/>
        </w:rPr>
        <w:t xml:space="preserve"> to </w:t>
      </w:r>
      <w:r>
        <w:rPr>
          <w:rFonts w:ascii="Calibri" w:hAnsi="Calibri" w:cs="Calibri"/>
        </w:rPr>
        <w:t xml:space="preserve">making artistic decisions </w:t>
      </w:r>
    </w:p>
    <w:p w14:paraId="4759165D" w14:textId="77777777" w:rsidR="0050493B" w:rsidRDefault="0050493B" w:rsidP="0050493B">
      <w:pPr>
        <w:pStyle w:val="ListParagraph"/>
        <w:numPr>
          <w:ilvl w:val="0"/>
          <w:numId w:val="1"/>
        </w:numPr>
        <w:spacing w:after="200"/>
        <w:jc w:val="both"/>
        <w:rPr>
          <w:rFonts w:ascii="Calibri" w:hAnsi="Calibri" w:cs="Calibri"/>
        </w:rPr>
      </w:pPr>
      <w:r w:rsidRPr="00D97FA7">
        <w:rPr>
          <w:rFonts w:ascii="Calibri" w:hAnsi="Calibri" w:cs="Calibri"/>
        </w:rPr>
        <w:t>Practice creative thinking and expression</w:t>
      </w:r>
      <w:r>
        <w:rPr>
          <w:rFonts w:ascii="Calibri" w:hAnsi="Calibri" w:cs="Calibri"/>
        </w:rPr>
        <w:t xml:space="preserve"> in the production of independent and collaborative artworks</w:t>
      </w:r>
    </w:p>
    <w:p w14:paraId="3FBBCDC5" w14:textId="77777777" w:rsidR="0050493B" w:rsidRPr="00D97FA7" w:rsidRDefault="0050493B" w:rsidP="0050493B">
      <w:pPr>
        <w:pStyle w:val="ListParagraph"/>
        <w:numPr>
          <w:ilvl w:val="0"/>
          <w:numId w:val="1"/>
        </w:numPr>
        <w:spacing w:after="200"/>
        <w:jc w:val="both"/>
        <w:rPr>
          <w:rFonts w:ascii="Calibri" w:hAnsi="Calibri" w:cs="Calibri"/>
        </w:rPr>
      </w:pPr>
      <w:r w:rsidRPr="00D97FA7">
        <w:rPr>
          <w:rFonts w:ascii="Calibri" w:hAnsi="Calibri" w:cs="Calibri"/>
        </w:rPr>
        <w:t xml:space="preserve">Communicate concepts and information clearly </w:t>
      </w:r>
      <w:r>
        <w:rPr>
          <w:rFonts w:ascii="Calibri" w:hAnsi="Calibri" w:cs="Calibri"/>
        </w:rPr>
        <w:t xml:space="preserve">orally, in writing, </w:t>
      </w:r>
      <w:r w:rsidRPr="00D97FA7">
        <w:rPr>
          <w:rFonts w:ascii="Calibri" w:hAnsi="Calibri" w:cs="Calibri"/>
        </w:rPr>
        <w:t xml:space="preserve">and in </w:t>
      </w:r>
      <w:r>
        <w:rPr>
          <w:rFonts w:ascii="Calibri" w:hAnsi="Calibri" w:cs="Calibri"/>
        </w:rPr>
        <w:t>media including video and audio.</w:t>
      </w:r>
    </w:p>
    <w:p w14:paraId="22D1CC32" w14:textId="77777777" w:rsidR="0050493B" w:rsidRDefault="0050493B" w:rsidP="0050493B">
      <w:pPr>
        <w:pStyle w:val="ListParagraph"/>
        <w:numPr>
          <w:ilvl w:val="0"/>
          <w:numId w:val="2"/>
        </w:numPr>
        <w:spacing w:after="200"/>
        <w:jc w:val="both"/>
        <w:rPr>
          <w:rFonts w:ascii="Calibri" w:hAnsi="Calibri" w:cs="Calibri"/>
        </w:rPr>
      </w:pPr>
      <w:r w:rsidRPr="00D97FA7">
        <w:rPr>
          <w:rFonts w:ascii="Calibri" w:hAnsi="Calibri" w:cs="Calibri"/>
        </w:rPr>
        <w:t>Collaborate respectfully with others, individually and in teams</w:t>
      </w:r>
    </w:p>
    <w:p w14:paraId="65935488" w14:textId="77777777" w:rsidR="0050493B" w:rsidRPr="0067134A" w:rsidRDefault="0050493B" w:rsidP="0050493B">
      <w:pPr>
        <w:pStyle w:val="ListParagraph"/>
        <w:numPr>
          <w:ilvl w:val="0"/>
          <w:numId w:val="2"/>
        </w:numPr>
        <w:spacing w:after="200"/>
      </w:pPr>
      <w:r>
        <w:t>R</w:t>
      </w:r>
      <w:r w:rsidRPr="0064022F">
        <w:t>eflect</w:t>
      </w:r>
      <w:r>
        <w:t xml:space="preserve"> and interpret</w:t>
      </w:r>
      <w:r w:rsidRPr="0064022F">
        <w:t xml:space="preserve"> </w:t>
      </w:r>
      <w:r>
        <w:t>ideas about</w:t>
      </w:r>
      <w:r w:rsidRPr="0064022F">
        <w:t xml:space="preserve"> </w:t>
      </w:r>
      <w:r>
        <w:t>a broad range of subjects as they are explored by artists</w:t>
      </w:r>
    </w:p>
    <w:p w14:paraId="601ED25A" w14:textId="77777777" w:rsidR="0050493B" w:rsidRDefault="0050493B" w:rsidP="0050493B">
      <w:pPr>
        <w:pStyle w:val="ListParagraph"/>
        <w:numPr>
          <w:ilvl w:val="0"/>
          <w:numId w:val="2"/>
        </w:numPr>
        <w:spacing w:after="200"/>
        <w:jc w:val="both"/>
        <w:rPr>
          <w:rFonts w:ascii="Calibri" w:hAnsi="Calibri" w:cs="Calibri"/>
        </w:rPr>
      </w:pPr>
      <w:r>
        <w:rPr>
          <w:rFonts w:ascii="Calibri" w:hAnsi="Calibri" w:cs="Calibri"/>
        </w:rPr>
        <w:t>Plan their working process and meet deadlines</w:t>
      </w:r>
    </w:p>
    <w:p w14:paraId="1978A495" w14:textId="77777777" w:rsidR="0050493B" w:rsidRPr="00D97FA7" w:rsidRDefault="0050493B" w:rsidP="0050493B">
      <w:pPr>
        <w:pStyle w:val="ListParagraph"/>
        <w:numPr>
          <w:ilvl w:val="0"/>
          <w:numId w:val="2"/>
        </w:numPr>
        <w:spacing w:after="200"/>
        <w:jc w:val="both"/>
        <w:rPr>
          <w:rFonts w:ascii="Calibri" w:hAnsi="Calibri" w:cs="Calibri"/>
        </w:rPr>
      </w:pPr>
      <w:r>
        <w:rPr>
          <w:rFonts w:ascii="Calibri" w:hAnsi="Calibri" w:cs="Calibri"/>
        </w:rPr>
        <w:t xml:space="preserve"> Compose, construct, and install artworks to a professional standard</w:t>
      </w:r>
    </w:p>
    <w:p w14:paraId="5431342A" w14:textId="77777777" w:rsidR="0065183F" w:rsidRPr="0065183F" w:rsidRDefault="0065183F" w:rsidP="0065183F"/>
    <w:p w14:paraId="179A63E1" w14:textId="6BF755EF" w:rsidR="00D72E4B" w:rsidRPr="0065183F" w:rsidRDefault="00110D0E" w:rsidP="00395732">
      <w:pPr>
        <w:pStyle w:val="Heading3"/>
        <w:spacing w:before="240" w:after="240"/>
        <w:rPr>
          <w:rFonts w:ascii="Arial" w:hAnsi="Arial" w:cs="Arial"/>
          <w:color w:val="000000" w:themeColor="text1"/>
          <w:sz w:val="40"/>
          <w:szCs w:val="40"/>
          <w:lang w:val="en-GB"/>
        </w:rPr>
      </w:pPr>
      <w:r w:rsidRPr="0065183F">
        <w:rPr>
          <w:rFonts w:ascii="Arial" w:hAnsi="Arial" w:cs="Arial"/>
          <w:color w:val="000000" w:themeColor="text1"/>
          <w:sz w:val="40"/>
          <w:szCs w:val="40"/>
          <w:lang w:val="en-GB"/>
        </w:rPr>
        <w:t>Method of Evaluation:</w:t>
      </w:r>
    </w:p>
    <w:p w14:paraId="3B2AEE65" w14:textId="68573379" w:rsidR="00450F55" w:rsidRDefault="0065183F" w:rsidP="0065183F">
      <w:pPr>
        <w:rPr>
          <w:b/>
          <w:sz w:val="22"/>
          <w:u w:val="single"/>
        </w:rPr>
      </w:pPr>
      <w:r w:rsidRPr="00445BD9">
        <w:rPr>
          <w:sz w:val="22"/>
          <w:u w:val="single"/>
        </w:rPr>
        <w:t>Short Assignment</w:t>
      </w:r>
      <w:r w:rsidR="00450F55">
        <w:rPr>
          <w:sz w:val="22"/>
          <w:u w:val="single"/>
        </w:rPr>
        <w:t xml:space="preserve"> 1</w:t>
      </w:r>
      <w:r w:rsidR="00450F55">
        <w:rPr>
          <w:sz w:val="22"/>
          <w:u w:val="single"/>
        </w:rPr>
        <w:tab/>
      </w:r>
      <w:r>
        <w:rPr>
          <w:b/>
          <w:sz w:val="22"/>
          <w:u w:val="single"/>
        </w:rPr>
        <w:tab/>
      </w:r>
      <w:r>
        <w:rPr>
          <w:b/>
          <w:sz w:val="22"/>
          <w:u w:val="single"/>
        </w:rPr>
        <w:tab/>
      </w:r>
      <w:r>
        <w:rPr>
          <w:b/>
          <w:sz w:val="22"/>
          <w:u w:val="single"/>
        </w:rPr>
        <w:tab/>
      </w:r>
      <w:r>
        <w:rPr>
          <w:b/>
          <w:sz w:val="22"/>
          <w:u w:val="single"/>
        </w:rPr>
        <w:tab/>
      </w:r>
      <w:r w:rsidRPr="00445BD9">
        <w:rPr>
          <w:sz w:val="22"/>
          <w:u w:val="single"/>
        </w:rPr>
        <w:t>10%</w:t>
      </w:r>
      <w:r>
        <w:rPr>
          <w:b/>
          <w:sz w:val="22"/>
          <w:u w:val="single"/>
        </w:rPr>
        <w:t xml:space="preserve"> </w:t>
      </w:r>
    </w:p>
    <w:p w14:paraId="57E70A91" w14:textId="27D8CA60" w:rsidR="0065183F" w:rsidRPr="00450F55" w:rsidRDefault="00450F55" w:rsidP="0065183F">
      <w:pPr>
        <w:rPr>
          <w:sz w:val="22"/>
          <w:u w:val="single"/>
        </w:rPr>
      </w:pPr>
      <w:r w:rsidRPr="00450F55">
        <w:rPr>
          <w:sz w:val="22"/>
          <w:u w:val="single"/>
        </w:rPr>
        <w:t xml:space="preserve">Short Assignment </w:t>
      </w:r>
      <w:r w:rsidR="0065183F" w:rsidRPr="00450F55">
        <w:rPr>
          <w:sz w:val="22"/>
          <w:u w:val="single"/>
        </w:rPr>
        <w:t xml:space="preserve">  </w:t>
      </w:r>
      <w:r w:rsidRPr="00450F55">
        <w:rPr>
          <w:sz w:val="22"/>
          <w:u w:val="single"/>
        </w:rPr>
        <w:t>2</w:t>
      </w:r>
      <w:r w:rsidRPr="00450F55">
        <w:rPr>
          <w:sz w:val="22"/>
          <w:u w:val="single"/>
        </w:rPr>
        <w:tab/>
      </w:r>
      <w:r w:rsidRPr="00450F55">
        <w:rPr>
          <w:sz w:val="22"/>
          <w:u w:val="single"/>
        </w:rPr>
        <w:tab/>
      </w:r>
      <w:r w:rsidRPr="00450F55">
        <w:rPr>
          <w:sz w:val="22"/>
          <w:u w:val="single"/>
        </w:rPr>
        <w:tab/>
      </w:r>
      <w:r w:rsidRPr="00450F55">
        <w:rPr>
          <w:sz w:val="22"/>
          <w:u w:val="single"/>
        </w:rPr>
        <w:tab/>
      </w:r>
      <w:r w:rsidRPr="00450F55">
        <w:rPr>
          <w:sz w:val="22"/>
          <w:u w:val="single"/>
        </w:rPr>
        <w:tab/>
        <w:t>10%</w:t>
      </w:r>
    </w:p>
    <w:p w14:paraId="558D4E7E" w14:textId="77777777" w:rsidR="0065183F" w:rsidRDefault="0065183F" w:rsidP="0065183F">
      <w:pPr>
        <w:rPr>
          <w:sz w:val="22"/>
        </w:rPr>
      </w:pPr>
      <w:r w:rsidRPr="004816F7">
        <w:rPr>
          <w:sz w:val="22"/>
          <w:u w:val="single"/>
        </w:rPr>
        <w:t>Thematic Project: Video</w:t>
      </w:r>
      <w:r w:rsidRPr="004816F7">
        <w:rPr>
          <w:sz w:val="22"/>
          <w:u w:val="single"/>
        </w:rPr>
        <w:tab/>
      </w:r>
      <w:r w:rsidRPr="004816F7">
        <w:rPr>
          <w:sz w:val="22"/>
          <w:u w:val="single"/>
        </w:rPr>
        <w:tab/>
      </w:r>
      <w:r w:rsidRPr="004816F7">
        <w:rPr>
          <w:sz w:val="22"/>
          <w:u w:val="single"/>
        </w:rPr>
        <w:tab/>
      </w:r>
      <w:r w:rsidRPr="004816F7">
        <w:rPr>
          <w:sz w:val="22"/>
          <w:u w:val="single"/>
        </w:rPr>
        <w:tab/>
      </w:r>
      <w:r>
        <w:rPr>
          <w:sz w:val="22"/>
        </w:rPr>
        <w:t>20</w:t>
      </w:r>
      <w:r w:rsidRPr="004816F7">
        <w:rPr>
          <w:sz w:val="22"/>
        </w:rPr>
        <w:t>%</w:t>
      </w:r>
    </w:p>
    <w:p w14:paraId="29090E3E" w14:textId="77777777" w:rsidR="0065183F" w:rsidRPr="00445BD9" w:rsidRDefault="0065183F" w:rsidP="0065183F">
      <w:pPr>
        <w:rPr>
          <w:sz w:val="22"/>
          <w:u w:val="single"/>
        </w:rPr>
      </w:pPr>
      <w:r>
        <w:rPr>
          <w:sz w:val="22"/>
          <w:u w:val="single"/>
        </w:rPr>
        <w:t>Thematic Project: Artist Book</w:t>
      </w:r>
      <w:r>
        <w:rPr>
          <w:sz w:val="22"/>
          <w:u w:val="single"/>
        </w:rPr>
        <w:tab/>
      </w:r>
      <w:r>
        <w:rPr>
          <w:sz w:val="22"/>
          <w:u w:val="single"/>
        </w:rPr>
        <w:tab/>
      </w:r>
      <w:r>
        <w:rPr>
          <w:sz w:val="22"/>
          <w:u w:val="single"/>
        </w:rPr>
        <w:tab/>
      </w:r>
      <w:r>
        <w:rPr>
          <w:sz w:val="22"/>
          <w:u w:val="single"/>
        </w:rPr>
        <w:tab/>
        <w:t>20</w:t>
      </w:r>
      <w:r w:rsidRPr="004816F7">
        <w:rPr>
          <w:sz w:val="22"/>
          <w:u w:val="single"/>
        </w:rPr>
        <w:t>%</w:t>
      </w:r>
    </w:p>
    <w:p w14:paraId="5B742B86" w14:textId="32E8CA4E" w:rsidR="0065183F" w:rsidRPr="004816F7" w:rsidRDefault="0065183F" w:rsidP="0065183F">
      <w:pPr>
        <w:rPr>
          <w:sz w:val="22"/>
          <w:u w:val="single"/>
        </w:rPr>
      </w:pPr>
      <w:r w:rsidRPr="004816F7">
        <w:rPr>
          <w:sz w:val="22"/>
          <w:u w:val="single"/>
        </w:rPr>
        <w:t>Themati</w:t>
      </w:r>
      <w:r>
        <w:rPr>
          <w:sz w:val="22"/>
          <w:u w:val="single"/>
        </w:rPr>
        <w:t xml:space="preserve">c Project: </w:t>
      </w:r>
      <w:r w:rsidR="001D428D">
        <w:rPr>
          <w:sz w:val="22"/>
          <w:u w:val="single"/>
        </w:rPr>
        <w:t>Intervention</w:t>
      </w:r>
      <w:r w:rsidR="00E12092">
        <w:rPr>
          <w:sz w:val="22"/>
          <w:u w:val="single"/>
        </w:rPr>
        <w:tab/>
      </w:r>
      <w:r w:rsidR="00E12092">
        <w:rPr>
          <w:sz w:val="22"/>
          <w:u w:val="single"/>
        </w:rPr>
        <w:tab/>
      </w:r>
      <w:r w:rsidR="00E12092">
        <w:rPr>
          <w:sz w:val="22"/>
          <w:u w:val="single"/>
        </w:rPr>
        <w:tab/>
      </w:r>
      <w:r>
        <w:rPr>
          <w:sz w:val="22"/>
          <w:u w:val="single"/>
        </w:rPr>
        <w:tab/>
        <w:t>20</w:t>
      </w:r>
      <w:r w:rsidRPr="004816F7">
        <w:rPr>
          <w:sz w:val="22"/>
          <w:u w:val="single"/>
        </w:rPr>
        <w:t>%</w:t>
      </w:r>
    </w:p>
    <w:p w14:paraId="051A228C" w14:textId="1FC1D5CB" w:rsidR="0065183F" w:rsidRPr="004816F7" w:rsidRDefault="0065183F" w:rsidP="0065183F">
      <w:pPr>
        <w:rPr>
          <w:sz w:val="22"/>
          <w:u w:val="single"/>
        </w:rPr>
      </w:pPr>
      <w:r w:rsidRPr="004816F7">
        <w:rPr>
          <w:sz w:val="22"/>
          <w:u w:val="single"/>
        </w:rPr>
        <w:t xml:space="preserve">Participation </w:t>
      </w:r>
      <w:r>
        <w:rPr>
          <w:sz w:val="22"/>
          <w:u w:val="single"/>
        </w:rPr>
        <w:tab/>
      </w:r>
      <w:bookmarkStart w:id="0" w:name="_GoBack"/>
      <w:bookmarkEnd w:id="0"/>
      <w:r>
        <w:rPr>
          <w:sz w:val="22"/>
          <w:u w:val="single"/>
        </w:rPr>
        <w:tab/>
      </w:r>
      <w:r>
        <w:rPr>
          <w:sz w:val="22"/>
          <w:u w:val="single"/>
        </w:rPr>
        <w:tab/>
      </w:r>
      <w:r>
        <w:rPr>
          <w:sz w:val="22"/>
          <w:u w:val="single"/>
        </w:rPr>
        <w:tab/>
      </w:r>
      <w:r>
        <w:rPr>
          <w:sz w:val="22"/>
          <w:u w:val="single"/>
        </w:rPr>
        <w:tab/>
      </w:r>
      <w:r>
        <w:rPr>
          <w:sz w:val="22"/>
          <w:u w:val="single"/>
        </w:rPr>
        <w:tab/>
      </w:r>
      <w:r w:rsidR="00E12092">
        <w:rPr>
          <w:sz w:val="22"/>
          <w:u w:val="single"/>
        </w:rPr>
        <w:t>2</w:t>
      </w:r>
      <w:r>
        <w:rPr>
          <w:sz w:val="22"/>
          <w:u w:val="single"/>
        </w:rPr>
        <w:t>0</w:t>
      </w:r>
      <w:r w:rsidRPr="004816F7">
        <w:rPr>
          <w:sz w:val="22"/>
          <w:u w:val="single"/>
        </w:rPr>
        <w:t>%</w:t>
      </w:r>
    </w:p>
    <w:p w14:paraId="56ABFF45" w14:textId="77777777" w:rsidR="0065183F" w:rsidRPr="004816F7" w:rsidRDefault="0065183F" w:rsidP="0065183F">
      <w:pPr>
        <w:rPr>
          <w:sz w:val="22"/>
        </w:rPr>
      </w:pPr>
      <w:r w:rsidRPr="004816F7">
        <w:rPr>
          <w:sz w:val="22"/>
        </w:rPr>
        <w:t>*Students will document and archive all works on the class blog.</w:t>
      </w:r>
    </w:p>
    <w:p w14:paraId="0AA8A4B1" w14:textId="77777777" w:rsidR="0065183F" w:rsidRPr="0065183F" w:rsidRDefault="0065183F" w:rsidP="0065183F">
      <w:pPr>
        <w:rPr>
          <w:lang w:val="en-GB"/>
        </w:rPr>
      </w:pPr>
    </w:p>
    <w:p w14:paraId="4DAE608C" w14:textId="10356884" w:rsidR="0065183F" w:rsidRPr="0065183F" w:rsidRDefault="00110D0E" w:rsidP="0065183F">
      <w:pPr>
        <w:pStyle w:val="Heading3"/>
        <w:spacing w:before="240" w:after="240"/>
        <w:rPr>
          <w:rFonts w:ascii="Arial" w:hAnsi="Arial" w:cs="Arial"/>
          <w:color w:val="000000" w:themeColor="text1"/>
          <w:sz w:val="40"/>
          <w:szCs w:val="40"/>
          <w:lang w:val="en-GB"/>
        </w:rPr>
      </w:pPr>
      <w:r w:rsidRPr="0065183F">
        <w:rPr>
          <w:rFonts w:ascii="Arial" w:hAnsi="Arial" w:cs="Arial"/>
          <w:color w:val="000000" w:themeColor="text1"/>
          <w:sz w:val="40"/>
          <w:szCs w:val="40"/>
          <w:lang w:val="en-GB"/>
        </w:rPr>
        <w:t>Notes:</w:t>
      </w:r>
    </w:p>
    <w:p w14:paraId="35BAC0D6" w14:textId="77777777" w:rsidR="0065183F" w:rsidRPr="004816F7" w:rsidRDefault="0065183F" w:rsidP="0065183F">
      <w:pPr>
        <w:rPr>
          <w:b/>
          <w:sz w:val="22"/>
          <w:u w:val="single"/>
        </w:rPr>
      </w:pPr>
      <w:r w:rsidRPr="004816F7">
        <w:rPr>
          <w:b/>
          <w:sz w:val="22"/>
          <w:u w:val="single"/>
        </w:rPr>
        <w:t>LAB FEE:</w:t>
      </w:r>
    </w:p>
    <w:p w14:paraId="5884B3BF" w14:textId="77777777" w:rsidR="0065183F" w:rsidRPr="004816F7" w:rsidRDefault="0065183F" w:rsidP="0065183F">
      <w:pPr>
        <w:rPr>
          <w:sz w:val="22"/>
        </w:rPr>
      </w:pPr>
      <w:r w:rsidRPr="004816F7">
        <w:rPr>
          <w:sz w:val="22"/>
        </w:rPr>
        <w:t>A</w:t>
      </w:r>
      <w:r>
        <w:rPr>
          <w:sz w:val="22"/>
        </w:rPr>
        <w:t xml:space="preserve"> compulsory materials fee of $40</w:t>
      </w:r>
      <w:r w:rsidRPr="004816F7">
        <w:rPr>
          <w:sz w:val="22"/>
        </w:rPr>
        <w:t xml:space="preserve"> will be charged for materials provided in support of required course projects.  The amount will be invoiced by the Office of the Bursar and paid directly with your tuition payment – no additional payment is necessary.  </w:t>
      </w:r>
      <w:r w:rsidRPr="004816F7">
        <w:rPr>
          <w:b/>
          <w:sz w:val="22"/>
        </w:rPr>
        <w:t>THE LAB FEE WILL NOT BE REFUNDED AFTER THE THIRD WEEK OF CLASSES.</w:t>
      </w:r>
    </w:p>
    <w:p w14:paraId="75F096B4" w14:textId="77777777" w:rsidR="0065183F" w:rsidRPr="004816F7" w:rsidRDefault="0065183F" w:rsidP="0065183F">
      <w:pPr>
        <w:rPr>
          <w:b/>
          <w:i/>
          <w:sz w:val="22"/>
          <w:u w:val="single"/>
        </w:rPr>
      </w:pPr>
    </w:p>
    <w:p w14:paraId="29D25BF2" w14:textId="77777777" w:rsidR="0065183F" w:rsidRPr="004816F7" w:rsidRDefault="0065183F" w:rsidP="0065183F">
      <w:pPr>
        <w:rPr>
          <w:b/>
          <w:i/>
          <w:sz w:val="22"/>
          <w:u w:val="single"/>
        </w:rPr>
      </w:pPr>
      <w:r w:rsidRPr="004816F7">
        <w:rPr>
          <w:b/>
          <w:i/>
          <w:sz w:val="22"/>
          <w:u w:val="single"/>
        </w:rPr>
        <w:t>Items Provided by Lab Fee:</w:t>
      </w:r>
    </w:p>
    <w:p w14:paraId="061E23C4" w14:textId="77777777" w:rsidR="0065183F" w:rsidRPr="004816F7" w:rsidRDefault="0065183F" w:rsidP="0065183F">
      <w:pPr>
        <w:widowControl/>
        <w:numPr>
          <w:ilvl w:val="0"/>
          <w:numId w:val="3"/>
        </w:numPr>
        <w:autoSpaceDE/>
        <w:autoSpaceDN/>
        <w:adjustRightInd/>
        <w:rPr>
          <w:sz w:val="22"/>
        </w:rPr>
      </w:pPr>
      <w:r w:rsidRPr="004816F7">
        <w:rPr>
          <w:sz w:val="22"/>
        </w:rPr>
        <w:t>Batteries</w:t>
      </w:r>
    </w:p>
    <w:p w14:paraId="4D4EC94E" w14:textId="77777777" w:rsidR="0065183F" w:rsidRPr="004816F7" w:rsidRDefault="0065183F" w:rsidP="0065183F">
      <w:pPr>
        <w:widowControl/>
        <w:numPr>
          <w:ilvl w:val="0"/>
          <w:numId w:val="3"/>
        </w:numPr>
        <w:autoSpaceDE/>
        <w:autoSpaceDN/>
        <w:adjustRightInd/>
        <w:rPr>
          <w:sz w:val="22"/>
        </w:rPr>
      </w:pPr>
      <w:r>
        <w:rPr>
          <w:sz w:val="22"/>
        </w:rPr>
        <w:t xml:space="preserve">Printer </w:t>
      </w:r>
      <w:r w:rsidRPr="004816F7">
        <w:rPr>
          <w:sz w:val="22"/>
        </w:rPr>
        <w:t>Ink</w:t>
      </w:r>
      <w:r>
        <w:rPr>
          <w:sz w:val="22"/>
        </w:rPr>
        <w:t>s</w:t>
      </w:r>
      <w:r w:rsidRPr="004816F7">
        <w:rPr>
          <w:sz w:val="22"/>
        </w:rPr>
        <w:t xml:space="preserve"> </w:t>
      </w:r>
    </w:p>
    <w:p w14:paraId="628D8A87" w14:textId="77777777" w:rsidR="0065183F" w:rsidRPr="004816F7" w:rsidRDefault="0065183F" w:rsidP="0065183F">
      <w:pPr>
        <w:widowControl/>
        <w:numPr>
          <w:ilvl w:val="0"/>
          <w:numId w:val="3"/>
        </w:numPr>
        <w:autoSpaceDE/>
        <w:autoSpaceDN/>
        <w:adjustRightInd/>
        <w:rPr>
          <w:sz w:val="22"/>
        </w:rPr>
      </w:pPr>
      <w:r w:rsidRPr="004816F7">
        <w:rPr>
          <w:sz w:val="22"/>
        </w:rPr>
        <w:t>Installation supplies (earth magnets, nails, pins)</w:t>
      </w:r>
    </w:p>
    <w:p w14:paraId="6B084B09" w14:textId="77777777" w:rsidR="0065183F" w:rsidRPr="004816F7" w:rsidRDefault="0065183F" w:rsidP="0065183F">
      <w:pPr>
        <w:widowControl/>
        <w:numPr>
          <w:ilvl w:val="0"/>
          <w:numId w:val="3"/>
        </w:numPr>
        <w:autoSpaceDE/>
        <w:autoSpaceDN/>
        <w:adjustRightInd/>
        <w:rPr>
          <w:sz w:val="22"/>
        </w:rPr>
      </w:pPr>
      <w:r w:rsidRPr="004816F7">
        <w:rPr>
          <w:sz w:val="22"/>
        </w:rPr>
        <w:t xml:space="preserve">Wall paint and repair supplies for </w:t>
      </w:r>
      <w:proofErr w:type="gramStart"/>
      <w:r w:rsidRPr="004816F7">
        <w:rPr>
          <w:sz w:val="22"/>
        </w:rPr>
        <w:t>installations  (</w:t>
      </w:r>
      <w:proofErr w:type="gramEnd"/>
      <w:r w:rsidRPr="004816F7">
        <w:rPr>
          <w:sz w:val="22"/>
        </w:rPr>
        <w:t>Total misc. supplies $15)</w:t>
      </w:r>
    </w:p>
    <w:p w14:paraId="38338AFC" w14:textId="77777777" w:rsidR="0065183F" w:rsidRDefault="0065183F" w:rsidP="0065183F">
      <w:pPr>
        <w:widowControl/>
        <w:numPr>
          <w:ilvl w:val="0"/>
          <w:numId w:val="3"/>
        </w:numPr>
        <w:autoSpaceDE/>
        <w:autoSpaceDN/>
        <w:adjustRightInd/>
        <w:rPr>
          <w:sz w:val="22"/>
        </w:rPr>
      </w:pPr>
      <w:r>
        <w:rPr>
          <w:sz w:val="22"/>
        </w:rPr>
        <w:t>Paper for print projects (up to a limit determined by the technician)</w:t>
      </w:r>
    </w:p>
    <w:p w14:paraId="2C67C2FC" w14:textId="77777777" w:rsidR="0065183F" w:rsidRPr="004816F7" w:rsidRDefault="0065183F" w:rsidP="0065183F">
      <w:pPr>
        <w:ind w:left="720"/>
        <w:rPr>
          <w:sz w:val="22"/>
        </w:rPr>
      </w:pPr>
      <w:r>
        <w:rPr>
          <w:sz w:val="22"/>
        </w:rPr>
        <w:t>Artist-multiple supplies (button maker materials, disc labels, binding materials, etc.)</w:t>
      </w:r>
    </w:p>
    <w:p w14:paraId="23B0046E" w14:textId="77777777" w:rsidR="0065183F" w:rsidRPr="004816F7" w:rsidRDefault="0065183F" w:rsidP="0065183F">
      <w:pPr>
        <w:ind w:left="360"/>
        <w:rPr>
          <w:sz w:val="22"/>
        </w:rPr>
      </w:pPr>
    </w:p>
    <w:p w14:paraId="32A6C35B" w14:textId="77777777" w:rsidR="0065183F" w:rsidRPr="004816F7" w:rsidRDefault="0065183F" w:rsidP="0065183F">
      <w:pPr>
        <w:rPr>
          <w:b/>
          <w:i/>
          <w:sz w:val="22"/>
          <w:u w:val="single"/>
        </w:rPr>
      </w:pPr>
    </w:p>
    <w:p w14:paraId="39C705CF" w14:textId="588EA739" w:rsidR="0065183F" w:rsidRDefault="0065183F" w:rsidP="0065183F">
      <w:pPr>
        <w:rPr>
          <w:b/>
          <w:i/>
          <w:sz w:val="22"/>
          <w:u w:val="single"/>
        </w:rPr>
      </w:pPr>
      <w:r w:rsidRPr="004816F7">
        <w:rPr>
          <w:b/>
          <w:i/>
          <w:sz w:val="22"/>
          <w:u w:val="single"/>
        </w:rPr>
        <w:t>NOTE: **Field trip is scheduled for</w:t>
      </w:r>
      <w:r w:rsidR="00450F55">
        <w:rPr>
          <w:b/>
          <w:i/>
          <w:sz w:val="22"/>
          <w:u w:val="single"/>
        </w:rPr>
        <w:t xml:space="preserve"> Saturday</w:t>
      </w:r>
      <w:r w:rsidRPr="004816F7">
        <w:rPr>
          <w:b/>
          <w:i/>
          <w:sz w:val="22"/>
          <w:u w:val="single"/>
        </w:rPr>
        <w:t xml:space="preserve"> </w:t>
      </w:r>
      <w:r w:rsidR="00450F55">
        <w:rPr>
          <w:b/>
          <w:i/>
          <w:sz w:val="22"/>
          <w:u w:val="single"/>
        </w:rPr>
        <w:t>January 26</w:t>
      </w:r>
      <w:r w:rsidR="00450F55" w:rsidRPr="00450F55">
        <w:rPr>
          <w:b/>
          <w:i/>
          <w:sz w:val="22"/>
          <w:u w:val="single"/>
          <w:vertAlign w:val="superscript"/>
        </w:rPr>
        <w:t>th</w:t>
      </w:r>
      <w:r w:rsidR="00450F55">
        <w:rPr>
          <w:b/>
          <w:i/>
          <w:sz w:val="22"/>
          <w:u w:val="single"/>
        </w:rPr>
        <w:t xml:space="preserve"> – details in class. </w:t>
      </w:r>
    </w:p>
    <w:p w14:paraId="42A15A44" w14:textId="424059EF" w:rsidR="0065183F" w:rsidRPr="004816F7" w:rsidRDefault="0065183F" w:rsidP="0065183F">
      <w:pPr>
        <w:rPr>
          <w:b/>
          <w:sz w:val="22"/>
          <w:u w:val="single"/>
        </w:rPr>
      </w:pPr>
      <w:r>
        <w:rPr>
          <w:b/>
          <w:i/>
          <w:sz w:val="22"/>
          <w:u w:val="single"/>
        </w:rPr>
        <w:t xml:space="preserve"> Note students will be informed if this date changes well in advance of the scheduled trip</w:t>
      </w:r>
      <w:r w:rsidRPr="004816F7">
        <w:rPr>
          <w:b/>
          <w:i/>
          <w:sz w:val="22"/>
          <w:u w:val="single"/>
        </w:rPr>
        <w:t>.</w:t>
      </w:r>
      <w:r w:rsidRPr="004816F7">
        <w:rPr>
          <w:b/>
          <w:i/>
          <w:sz w:val="22"/>
          <w:u w:val="single"/>
        </w:rPr>
        <w:br/>
      </w:r>
      <w:r w:rsidRPr="004816F7">
        <w:rPr>
          <w:sz w:val="22"/>
        </w:rPr>
        <w:t>One field trip is a mandatory part of this course. Students will be informed of the date of the trip in the first class.</w:t>
      </w:r>
      <w:r w:rsidRPr="004816F7">
        <w:rPr>
          <w:sz w:val="22"/>
          <w:u w:val="single"/>
        </w:rPr>
        <w:t xml:space="preserve"> </w:t>
      </w:r>
      <w:r w:rsidRPr="004816F7">
        <w:rPr>
          <w:sz w:val="22"/>
        </w:rPr>
        <w:t>Payment details be also be available in the first week of class. Estimated cost of field trip (approximately 6-7 hours including transportation): $40.</w:t>
      </w:r>
    </w:p>
    <w:p w14:paraId="4310C53C" w14:textId="77777777" w:rsidR="0065183F" w:rsidRPr="004816F7" w:rsidRDefault="0065183F" w:rsidP="0065183F">
      <w:pPr>
        <w:rPr>
          <w:sz w:val="22"/>
        </w:rPr>
      </w:pPr>
    </w:p>
    <w:p w14:paraId="756B632A" w14:textId="77777777" w:rsidR="0065183F" w:rsidRPr="004816F7" w:rsidRDefault="0065183F" w:rsidP="0065183F">
      <w:pPr>
        <w:rPr>
          <w:sz w:val="22"/>
        </w:rPr>
      </w:pPr>
      <w:r w:rsidRPr="004816F7">
        <w:rPr>
          <w:b/>
          <w:i/>
          <w:sz w:val="22"/>
          <w:u w:val="single"/>
        </w:rPr>
        <w:t>Items Provided by the student:</w:t>
      </w:r>
    </w:p>
    <w:p w14:paraId="33C83054" w14:textId="77777777" w:rsidR="0065183F" w:rsidRPr="004816F7" w:rsidRDefault="0065183F" w:rsidP="0065183F">
      <w:pPr>
        <w:rPr>
          <w:sz w:val="22"/>
        </w:rPr>
      </w:pPr>
      <w:r w:rsidRPr="004816F7">
        <w:rPr>
          <w:sz w:val="22"/>
        </w:rPr>
        <w:t xml:space="preserve">Students will provide all other materials relevant to their </w:t>
      </w:r>
      <w:proofErr w:type="spellStart"/>
      <w:r w:rsidRPr="004816F7">
        <w:rPr>
          <w:sz w:val="22"/>
        </w:rPr>
        <w:t>mult</w:t>
      </w:r>
      <w:proofErr w:type="spellEnd"/>
      <w:r w:rsidRPr="004816F7">
        <w:rPr>
          <w:sz w:val="22"/>
        </w:rPr>
        <w:t xml:space="preserve">-disciplinary projects, which may include a USB or small hard drive to keep digital files. Any museum admissions will be paid directly by the student. </w:t>
      </w:r>
    </w:p>
    <w:p w14:paraId="21F2D9EA" w14:textId="77777777" w:rsidR="0065183F" w:rsidRPr="004816F7" w:rsidRDefault="0065183F" w:rsidP="0065183F">
      <w:pPr>
        <w:rPr>
          <w:sz w:val="22"/>
        </w:rPr>
      </w:pPr>
    </w:p>
    <w:p w14:paraId="7C9E9FD9" w14:textId="77777777" w:rsidR="0065183F" w:rsidRPr="004816F7" w:rsidRDefault="0065183F" w:rsidP="0065183F">
      <w:pPr>
        <w:rPr>
          <w:b/>
          <w:sz w:val="22"/>
          <w:u w:val="single"/>
        </w:rPr>
      </w:pPr>
      <w:r w:rsidRPr="004816F7">
        <w:rPr>
          <w:b/>
          <w:sz w:val="22"/>
        </w:rPr>
        <w:t>PLEASE NOTE:  A student should not be required to pay any additional monies for supplies needed to complete course assignments – excluding items listed under “Items Provided by the Student”.  All supplies are to be paid for using Lab Fee monies.  If you are being charged additional monies, please report to Nicola Ferguson in the main office (</w:t>
      </w:r>
      <w:proofErr w:type="spellStart"/>
      <w:r w:rsidRPr="004816F7">
        <w:rPr>
          <w:b/>
          <w:sz w:val="22"/>
        </w:rPr>
        <w:t>Zavitz</w:t>
      </w:r>
      <w:proofErr w:type="spellEnd"/>
      <w:r w:rsidRPr="004816F7">
        <w:rPr>
          <w:b/>
          <w:sz w:val="22"/>
        </w:rPr>
        <w:t xml:space="preserve"> Hall rm. 201) </w:t>
      </w:r>
      <w:r w:rsidRPr="004816F7">
        <w:rPr>
          <w:b/>
          <w:sz w:val="22"/>
          <w:u w:val="single"/>
        </w:rPr>
        <w:t>immediately.</w:t>
      </w:r>
    </w:p>
    <w:p w14:paraId="6C6750B9" w14:textId="77777777" w:rsidR="0065183F" w:rsidRPr="004816F7" w:rsidRDefault="0065183F" w:rsidP="0065183F">
      <w:pPr>
        <w:rPr>
          <w:sz w:val="22"/>
        </w:rPr>
      </w:pPr>
    </w:p>
    <w:p w14:paraId="5290C404" w14:textId="77777777" w:rsidR="0065183F" w:rsidRPr="004816F7" w:rsidRDefault="0065183F" w:rsidP="0065183F">
      <w:pPr>
        <w:rPr>
          <w:b/>
          <w:sz w:val="22"/>
        </w:rPr>
      </w:pPr>
    </w:p>
    <w:p w14:paraId="335B3934" w14:textId="77777777" w:rsidR="0065183F" w:rsidRPr="0065183F" w:rsidRDefault="0065183F" w:rsidP="0065183F">
      <w:pPr>
        <w:rPr>
          <w:lang w:val="en-GB"/>
        </w:rPr>
      </w:pPr>
    </w:p>
    <w:p w14:paraId="34061C43" w14:textId="77777777" w:rsidR="00135E6C" w:rsidRPr="0065183F" w:rsidRDefault="00110D0E" w:rsidP="00395732">
      <w:pPr>
        <w:pStyle w:val="Heading3"/>
        <w:spacing w:before="240" w:after="240"/>
        <w:rPr>
          <w:rFonts w:ascii="Arial" w:hAnsi="Arial" w:cs="Arial"/>
          <w:color w:val="000000" w:themeColor="text1"/>
          <w:sz w:val="40"/>
          <w:szCs w:val="40"/>
          <w:lang w:val="en-GB"/>
        </w:rPr>
      </w:pPr>
      <w:r w:rsidRPr="0065183F">
        <w:rPr>
          <w:rFonts w:ascii="Arial" w:hAnsi="Arial" w:cs="Arial"/>
          <w:color w:val="000000" w:themeColor="text1"/>
          <w:sz w:val="40"/>
          <w:szCs w:val="40"/>
          <w:lang w:val="en-GB"/>
        </w:rPr>
        <w:t>Standard Statements:</w:t>
      </w:r>
    </w:p>
    <w:sectPr w:rsidR="00135E6C" w:rsidRPr="0065183F" w:rsidSect="00D72E4B">
      <w:pgSz w:w="12240" w:h="15840"/>
      <w:pgMar w:top="1134" w:right="1440" w:bottom="113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3C27B0"/>
    <w:multiLevelType w:val="hybridMultilevel"/>
    <w:tmpl w:val="F8B6EE12"/>
    <w:lvl w:ilvl="0" w:tplc="10090001">
      <w:start w:val="1"/>
      <w:numFmt w:val="bullet"/>
      <w:lvlText w:val=""/>
      <w:lvlJc w:val="left"/>
      <w:pPr>
        <w:ind w:left="1800" w:hanging="360"/>
      </w:pPr>
      <w:rPr>
        <w:rFonts w:ascii="Symbol" w:hAnsi="Symbol"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1" w15:restartNumberingAfterBreak="0">
    <w:nsid w:val="345E4129"/>
    <w:multiLevelType w:val="hybridMultilevel"/>
    <w:tmpl w:val="03CC29EE"/>
    <w:lvl w:ilvl="0" w:tplc="10090001">
      <w:start w:val="1"/>
      <w:numFmt w:val="bullet"/>
      <w:lvlText w:val=""/>
      <w:lvlJc w:val="left"/>
      <w:pPr>
        <w:ind w:left="1800" w:hanging="360"/>
      </w:pPr>
      <w:rPr>
        <w:rFonts w:ascii="Symbol" w:hAnsi="Symbol"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2" w15:restartNumberingAfterBreak="0">
    <w:nsid w:val="489370DB"/>
    <w:multiLevelType w:val="hybridMultilevel"/>
    <w:tmpl w:val="95CA112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142D"/>
    <w:rsid w:val="000151A0"/>
    <w:rsid w:val="00110D0E"/>
    <w:rsid w:val="001233B7"/>
    <w:rsid w:val="00123449"/>
    <w:rsid w:val="00135E6C"/>
    <w:rsid w:val="001D428D"/>
    <w:rsid w:val="001E142D"/>
    <w:rsid w:val="002509A8"/>
    <w:rsid w:val="00253298"/>
    <w:rsid w:val="002753B5"/>
    <w:rsid w:val="00395732"/>
    <w:rsid w:val="00450F55"/>
    <w:rsid w:val="004B6F5A"/>
    <w:rsid w:val="004D4608"/>
    <w:rsid w:val="0050493B"/>
    <w:rsid w:val="0065183F"/>
    <w:rsid w:val="006B71D7"/>
    <w:rsid w:val="006F4337"/>
    <w:rsid w:val="00705DD9"/>
    <w:rsid w:val="007D75B7"/>
    <w:rsid w:val="00803DA9"/>
    <w:rsid w:val="00861D55"/>
    <w:rsid w:val="00963BFE"/>
    <w:rsid w:val="009A4654"/>
    <w:rsid w:val="009D0CD9"/>
    <w:rsid w:val="00AC25A8"/>
    <w:rsid w:val="00B02861"/>
    <w:rsid w:val="00B75CEE"/>
    <w:rsid w:val="00BB4DD5"/>
    <w:rsid w:val="00C14344"/>
    <w:rsid w:val="00C41B8B"/>
    <w:rsid w:val="00D36C80"/>
    <w:rsid w:val="00D72E4B"/>
    <w:rsid w:val="00D96518"/>
    <w:rsid w:val="00DA4B43"/>
    <w:rsid w:val="00E12092"/>
    <w:rsid w:val="00F96387"/>
    <w:rsid w:val="00FA439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0F76C3"/>
  <w15:docId w15:val="{0DF5CF2A-E6F7-2B44-B358-B134BB3E6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E142D"/>
    <w:pPr>
      <w:widowControl w:val="0"/>
      <w:autoSpaceDE w:val="0"/>
      <w:autoSpaceDN w:val="0"/>
      <w:adjustRightInd w:val="0"/>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uiPriority w:val="9"/>
    <w:qFormat/>
    <w:rsid w:val="001E142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B6F5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10D0E"/>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110D0E"/>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F96387"/>
    <w:pPr>
      <w:keepNext/>
      <w:keepLines/>
      <w:spacing w:before="200"/>
      <w:outlineLvl w:val="4"/>
    </w:pPr>
    <w:rPr>
      <w:rFonts w:asciiTheme="majorHAnsi" w:eastAsiaTheme="majorEastAsia" w:hAnsiTheme="majorHAnsi" w:cstheme="majorBidi"/>
      <w:color w:val="243F60" w:themeColor="accent1" w:themeShade="7F"/>
      <w:lang w:val="en-GB"/>
    </w:rPr>
  </w:style>
  <w:style w:type="paragraph" w:styleId="Heading6">
    <w:name w:val="heading 6"/>
    <w:basedOn w:val="Normal"/>
    <w:next w:val="Normal"/>
    <w:link w:val="Heading6Char"/>
    <w:uiPriority w:val="9"/>
    <w:unhideWhenUsed/>
    <w:qFormat/>
    <w:rsid w:val="00DA4B43"/>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142D"/>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4B6F5A"/>
    <w:rPr>
      <w:rFonts w:asciiTheme="majorHAnsi" w:eastAsiaTheme="majorEastAsia" w:hAnsiTheme="majorHAnsi" w:cstheme="majorBidi"/>
      <w:b/>
      <w:bCs/>
      <w:color w:val="4F81BD" w:themeColor="accent1"/>
      <w:sz w:val="26"/>
      <w:szCs w:val="26"/>
      <w:lang w:val="en-US"/>
    </w:rPr>
  </w:style>
  <w:style w:type="character" w:styleId="Hyperlink">
    <w:name w:val="Hyperlink"/>
    <w:basedOn w:val="DefaultParagraphFont"/>
    <w:rsid w:val="004B6F5A"/>
    <w:rPr>
      <w:color w:val="0000FF" w:themeColor="hyperlink"/>
      <w:u w:val="single"/>
    </w:rPr>
  </w:style>
  <w:style w:type="character" w:customStyle="1" w:styleId="Heading3Char">
    <w:name w:val="Heading 3 Char"/>
    <w:basedOn w:val="DefaultParagraphFont"/>
    <w:link w:val="Heading3"/>
    <w:uiPriority w:val="9"/>
    <w:rsid w:val="00110D0E"/>
    <w:rPr>
      <w:rFonts w:asciiTheme="majorHAnsi" w:eastAsiaTheme="majorEastAsia" w:hAnsiTheme="majorHAnsi" w:cstheme="majorBidi"/>
      <w:b/>
      <w:bCs/>
      <w:color w:val="4F81BD" w:themeColor="accent1"/>
      <w:sz w:val="24"/>
      <w:szCs w:val="24"/>
      <w:lang w:val="en-US"/>
    </w:rPr>
  </w:style>
  <w:style w:type="character" w:customStyle="1" w:styleId="Heading4Char">
    <w:name w:val="Heading 4 Char"/>
    <w:basedOn w:val="DefaultParagraphFont"/>
    <w:link w:val="Heading4"/>
    <w:uiPriority w:val="9"/>
    <w:rsid w:val="00110D0E"/>
    <w:rPr>
      <w:rFonts w:asciiTheme="majorHAnsi" w:eastAsiaTheme="majorEastAsia" w:hAnsiTheme="majorHAnsi" w:cstheme="majorBidi"/>
      <w:b/>
      <w:bCs/>
      <w:i/>
      <w:iCs/>
      <w:color w:val="4F81BD" w:themeColor="accent1"/>
      <w:sz w:val="24"/>
      <w:szCs w:val="24"/>
      <w:lang w:val="en-US"/>
    </w:rPr>
  </w:style>
  <w:style w:type="character" w:customStyle="1" w:styleId="Heading5Char">
    <w:name w:val="Heading 5 Char"/>
    <w:basedOn w:val="DefaultParagraphFont"/>
    <w:link w:val="Heading5"/>
    <w:uiPriority w:val="9"/>
    <w:rsid w:val="00F96387"/>
    <w:rPr>
      <w:rFonts w:asciiTheme="majorHAnsi" w:eastAsiaTheme="majorEastAsia" w:hAnsiTheme="majorHAnsi" w:cstheme="majorBidi"/>
      <w:color w:val="243F60" w:themeColor="accent1" w:themeShade="7F"/>
      <w:sz w:val="24"/>
      <w:szCs w:val="24"/>
      <w:lang w:val="en-GB"/>
    </w:rPr>
  </w:style>
  <w:style w:type="character" w:customStyle="1" w:styleId="Heading6Char">
    <w:name w:val="Heading 6 Char"/>
    <w:basedOn w:val="DefaultParagraphFont"/>
    <w:link w:val="Heading6"/>
    <w:uiPriority w:val="9"/>
    <w:rsid w:val="00DA4B43"/>
    <w:rPr>
      <w:rFonts w:asciiTheme="majorHAnsi" w:eastAsiaTheme="majorEastAsia" w:hAnsiTheme="majorHAnsi" w:cstheme="majorBidi"/>
      <w:i/>
      <w:iCs/>
      <w:color w:val="243F60" w:themeColor="accent1" w:themeShade="7F"/>
      <w:sz w:val="24"/>
      <w:szCs w:val="24"/>
      <w:lang w:val="en-US"/>
    </w:rPr>
  </w:style>
  <w:style w:type="character" w:styleId="PlaceholderText">
    <w:name w:val="Placeholder Text"/>
    <w:basedOn w:val="DefaultParagraphFont"/>
    <w:uiPriority w:val="99"/>
    <w:semiHidden/>
    <w:rsid w:val="00C41B8B"/>
    <w:rPr>
      <w:color w:val="808080"/>
    </w:rPr>
  </w:style>
  <w:style w:type="paragraph" w:styleId="BalloonText">
    <w:name w:val="Balloon Text"/>
    <w:basedOn w:val="Normal"/>
    <w:link w:val="BalloonTextChar"/>
    <w:uiPriority w:val="99"/>
    <w:semiHidden/>
    <w:unhideWhenUsed/>
    <w:rsid w:val="00C41B8B"/>
    <w:rPr>
      <w:rFonts w:ascii="Tahoma" w:hAnsi="Tahoma" w:cs="Tahoma"/>
      <w:sz w:val="16"/>
      <w:szCs w:val="16"/>
    </w:rPr>
  </w:style>
  <w:style w:type="character" w:customStyle="1" w:styleId="BalloonTextChar">
    <w:name w:val="Balloon Text Char"/>
    <w:basedOn w:val="DefaultParagraphFont"/>
    <w:link w:val="BalloonText"/>
    <w:uiPriority w:val="99"/>
    <w:semiHidden/>
    <w:rsid w:val="00C41B8B"/>
    <w:rPr>
      <w:rFonts w:ascii="Tahoma" w:eastAsia="Times New Roman" w:hAnsi="Tahoma" w:cs="Tahoma"/>
      <w:sz w:val="16"/>
      <w:szCs w:val="16"/>
      <w:lang w:val="en-US"/>
    </w:rPr>
  </w:style>
  <w:style w:type="paragraph" w:styleId="ListParagraph">
    <w:name w:val="List Paragraph"/>
    <w:basedOn w:val="Normal"/>
    <w:uiPriority w:val="34"/>
    <w:qFormat/>
    <w:rsid w:val="000151A0"/>
    <w:pPr>
      <w:widowControl/>
      <w:autoSpaceDE/>
      <w:autoSpaceDN/>
      <w:adjustRightInd/>
      <w:ind w:left="720"/>
      <w:contextualSpacing/>
    </w:pPr>
    <w:rPr>
      <w:rFonts w:asciiTheme="minorHAnsi" w:eastAsiaTheme="minorEastAsia" w:hAnsiTheme="minorHAnsi" w:cstheme="minorBidi"/>
      <w:lang w:eastAsia="ja-JP"/>
    </w:rPr>
  </w:style>
  <w:style w:type="character" w:styleId="UnresolvedMention">
    <w:name w:val="Unresolved Mention"/>
    <w:basedOn w:val="DefaultParagraphFont"/>
    <w:uiPriority w:val="99"/>
    <w:semiHidden/>
    <w:unhideWhenUsed/>
    <w:rsid w:val="006518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experimentalstudio.ca/extendedpracticeslevel34/"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0DA55C-D771-A34E-96FC-0084C81A45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3</Pages>
  <Words>764</Words>
  <Characters>4360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Angelina Candotti</dc:creator>
  <cp:lastModifiedBy>Microsoft Office User</cp:lastModifiedBy>
  <cp:revision>8</cp:revision>
  <dcterms:created xsi:type="dcterms:W3CDTF">2018-10-22T14:56:00Z</dcterms:created>
  <dcterms:modified xsi:type="dcterms:W3CDTF">2019-01-04T14:55:00Z</dcterms:modified>
</cp:coreProperties>
</file>